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67FA1" w14:textId="77777777" w:rsidR="00D9421C" w:rsidRPr="00E50848" w:rsidRDefault="00D9421C" w:rsidP="00D9421C">
      <w:pPr>
        <w:tabs>
          <w:tab w:val="left" w:pos="1260"/>
        </w:tabs>
        <w:rPr>
          <w:rFonts w:ascii="Times New Roman" w:hAnsi="Times New Roman"/>
          <w:lang w:val="en-US"/>
        </w:rPr>
      </w:pPr>
      <w:bookmarkStart w:id="0" w:name="_GoBack"/>
      <w:bookmarkEnd w:id="0"/>
      <w:r w:rsidRPr="00E50848">
        <w:rPr>
          <w:rFonts w:ascii="Times New Roman" w:eastAsia="Times New Roman" w:hAnsi="Times New Roman"/>
          <w:b/>
          <w:lang w:val="en-US"/>
        </w:rPr>
        <w:t xml:space="preserve">Figure 3. </w:t>
      </w:r>
      <w:r>
        <w:rPr>
          <w:rFonts w:ascii="Times New Roman" w:eastAsia="Times New Roman" w:hAnsi="Times New Roman"/>
          <w:lang w:val="en-US"/>
        </w:rPr>
        <w:t>Gene expression Fold Change after</w:t>
      </w:r>
      <w:r w:rsidRPr="00E50848">
        <w:rPr>
          <w:rFonts w:ascii="Times New Roman" w:eastAsia="Times New Roman" w:hAnsi="Times New Roman"/>
          <w:lang w:val="en-US"/>
        </w:rPr>
        <w:t xml:space="preserve"> HT treatments.</w:t>
      </w:r>
    </w:p>
    <w:p w14:paraId="388AF458" w14:textId="77777777" w:rsidR="00D9421C" w:rsidRPr="00E50848" w:rsidRDefault="00D9421C" w:rsidP="00D9421C">
      <w:pPr>
        <w:tabs>
          <w:tab w:val="left" w:pos="1260"/>
        </w:tabs>
        <w:rPr>
          <w:rFonts w:ascii="Times New Roman" w:hAnsi="Times New Roman"/>
          <w:lang w:val="en-US"/>
        </w:rPr>
      </w:pPr>
      <w:r w:rsidRPr="00E50848">
        <w:rPr>
          <w:rFonts w:ascii="Times New Roman" w:hAnsi="Times New Roman"/>
          <w:noProof/>
        </w:rPr>
        <w:drawing>
          <wp:inline distT="0" distB="0" distL="0" distR="0" wp14:anchorId="4D87DD6F" wp14:editId="7046D5F2">
            <wp:extent cx="4535805" cy="27559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0848">
        <w:rPr>
          <w:rFonts w:ascii="Times New Roman" w:hAnsi="Times New Roman"/>
          <w:lang w:val="en-US"/>
        </w:rPr>
        <w:tab/>
      </w:r>
    </w:p>
    <w:p w14:paraId="45CC97EE" w14:textId="77777777" w:rsidR="00D9421C" w:rsidRPr="00D817CD" w:rsidRDefault="00D9421C" w:rsidP="00D9421C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/>
          <w:sz w:val="20"/>
          <w:lang w:val="en-US"/>
        </w:rPr>
      </w:pPr>
      <w:r w:rsidRPr="00D817CD">
        <w:rPr>
          <w:rFonts w:ascii="Times New Roman" w:eastAsia="Times New Roman" w:hAnsi="Times New Roman"/>
          <w:sz w:val="20"/>
          <w:lang w:val="en-US"/>
        </w:rPr>
        <w:t xml:space="preserve">Different levels of fold change of genes analyzed between </w:t>
      </w:r>
      <w:proofErr w:type="spellStart"/>
      <w:r w:rsidRPr="00D817CD">
        <w:rPr>
          <w:rFonts w:ascii="Times New Roman" w:eastAsia="Times New Roman" w:hAnsi="Times New Roman"/>
          <w:sz w:val="20"/>
          <w:lang w:val="en-US"/>
        </w:rPr>
        <w:t>hydroxytyrosol</w:t>
      </w:r>
      <w:proofErr w:type="spellEnd"/>
      <w:r w:rsidRPr="00D817CD">
        <w:rPr>
          <w:rFonts w:ascii="Times New Roman" w:eastAsia="Times New Roman" w:hAnsi="Times New Roman"/>
          <w:sz w:val="20"/>
          <w:lang w:val="en-US"/>
        </w:rPr>
        <w:t xml:space="preserve"> </w:t>
      </w:r>
      <w:r>
        <w:rPr>
          <w:rFonts w:ascii="Times New Roman" w:eastAsia="Times New Roman" w:hAnsi="Times New Roman"/>
          <w:sz w:val="20"/>
          <w:lang w:val="en-US"/>
        </w:rPr>
        <w:t xml:space="preserve">treatment </w:t>
      </w:r>
      <w:r w:rsidRPr="00D817CD">
        <w:rPr>
          <w:rFonts w:ascii="Times New Roman" w:eastAsia="Times New Roman" w:hAnsi="Times New Roman"/>
          <w:sz w:val="20"/>
          <w:lang w:val="en-US"/>
        </w:rPr>
        <w:t>(HT</w:t>
      </w:r>
      <w:r>
        <w:rPr>
          <w:rFonts w:ascii="Times New Roman" w:eastAsia="Times New Roman" w:hAnsi="Times New Roman"/>
          <w:sz w:val="20"/>
          <w:lang w:val="en-US"/>
        </w:rPr>
        <w:t>T</w:t>
      </w:r>
      <w:r w:rsidRPr="00D817CD">
        <w:rPr>
          <w:rFonts w:ascii="Times New Roman" w:eastAsia="Times New Roman" w:hAnsi="Times New Roman"/>
          <w:sz w:val="20"/>
          <w:lang w:val="en-US"/>
        </w:rPr>
        <w:t xml:space="preserve">) </w:t>
      </w:r>
      <w:r>
        <w:rPr>
          <w:rFonts w:ascii="Times New Roman" w:eastAsia="Times New Roman" w:hAnsi="Times New Roman"/>
          <w:sz w:val="20"/>
          <w:lang w:val="en-US"/>
        </w:rPr>
        <w:t>and a Baseline; *p&lt;0.05 between HTT and Baseline</w:t>
      </w:r>
      <w:r w:rsidRPr="00D817CD">
        <w:rPr>
          <w:rFonts w:ascii="Times New Roman" w:eastAsia="Times New Roman" w:hAnsi="Times New Roman"/>
          <w:sz w:val="20"/>
          <w:lang w:val="en-US"/>
        </w:rPr>
        <w:t>.</w:t>
      </w:r>
    </w:p>
    <w:p w14:paraId="54ED55A2" w14:textId="77777777" w:rsidR="00D9421C" w:rsidRPr="00807CFB" w:rsidRDefault="00D9421C" w:rsidP="00D9421C">
      <w:pPr>
        <w:widowControl w:val="0"/>
        <w:suppressAutoHyphens/>
        <w:spacing w:line="360" w:lineRule="auto"/>
        <w:jc w:val="both"/>
        <w:rPr>
          <w:rFonts w:ascii="Times New Roman" w:hAnsi="Times New Roman"/>
          <w:sz w:val="20"/>
          <w:lang w:val="en-US"/>
        </w:rPr>
      </w:pPr>
      <w:r w:rsidRPr="00D817CD">
        <w:rPr>
          <w:rFonts w:ascii="Times New Roman" w:eastAsia="Times New Roman" w:hAnsi="Times New Roman"/>
          <w:sz w:val="20"/>
          <w:lang w:val="en-US"/>
        </w:rPr>
        <w:t xml:space="preserve">APOE: Apolipoprotein E; MIF: Macrophage migration Inhibitory factor; SOD1: Superoxide dismutase 1; </w:t>
      </w:r>
      <w:proofErr w:type="spellStart"/>
      <w:r w:rsidRPr="00D817CD">
        <w:rPr>
          <w:rFonts w:ascii="Times New Roman" w:eastAsia="Times New Roman" w:hAnsi="Times New Roman"/>
          <w:sz w:val="20"/>
          <w:lang w:val="en-US"/>
        </w:rPr>
        <w:t>PPARγ</w:t>
      </w:r>
      <w:proofErr w:type="spellEnd"/>
      <w:r w:rsidRPr="00D817CD">
        <w:rPr>
          <w:rFonts w:ascii="Times New Roman" w:eastAsia="Times New Roman" w:hAnsi="Times New Roman"/>
          <w:sz w:val="20"/>
          <w:lang w:val="en-US"/>
        </w:rPr>
        <w:t xml:space="preserve">: </w:t>
      </w:r>
      <w:r w:rsidRPr="00D817CD">
        <w:rPr>
          <w:rFonts w:ascii="Times New Roman" w:hAnsi="Times New Roman"/>
          <w:sz w:val="20"/>
          <w:lang w:val="en-US"/>
        </w:rPr>
        <w:t>Peroxisome Proliferator-Activated Receptor Gamma; ACE:</w:t>
      </w:r>
      <w:r w:rsidRPr="00D817CD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D817CD">
        <w:rPr>
          <w:rFonts w:ascii="Times New Roman" w:hAnsi="Times New Roman"/>
          <w:sz w:val="20"/>
          <w:lang w:val="en-US"/>
        </w:rPr>
        <w:t>Angiotensin I Converting Enzyme;</w:t>
      </w:r>
      <w:r w:rsidRPr="00D817CD">
        <w:rPr>
          <w:rFonts w:ascii="Times New Roman" w:eastAsia="Times New Roman" w:hAnsi="Times New Roman"/>
          <w:sz w:val="20"/>
          <w:lang w:val="en-US"/>
        </w:rPr>
        <w:t xml:space="preserve"> VDR: </w:t>
      </w:r>
      <w:r w:rsidRPr="00D817CD">
        <w:rPr>
          <w:rFonts w:ascii="Times New Roman" w:hAnsi="Times New Roman"/>
          <w:sz w:val="20"/>
          <w:lang w:val="en-US"/>
        </w:rPr>
        <w:t xml:space="preserve">Vitamin D (1,25- </w:t>
      </w:r>
      <w:proofErr w:type="spellStart"/>
      <w:r w:rsidRPr="00D817CD">
        <w:rPr>
          <w:rFonts w:ascii="Times New Roman" w:hAnsi="Times New Roman"/>
          <w:sz w:val="20"/>
          <w:lang w:val="en-US"/>
        </w:rPr>
        <w:t>Dihydroxyvitamin</w:t>
      </w:r>
      <w:proofErr w:type="spellEnd"/>
      <w:r w:rsidRPr="00D817CD">
        <w:rPr>
          <w:rFonts w:ascii="Times New Roman" w:hAnsi="Times New Roman"/>
          <w:sz w:val="20"/>
          <w:lang w:val="en-US"/>
        </w:rPr>
        <w:t xml:space="preserve"> D3) Receptor; MTFHR: Methylenetetrahydrofolate Reductase; CAT: Catalase</w:t>
      </w:r>
      <w:r w:rsidRPr="00D817CD">
        <w:rPr>
          <w:rFonts w:ascii="Times New Roman" w:eastAsia="Times New Roman" w:hAnsi="Times New Roman"/>
          <w:sz w:val="20"/>
          <w:lang w:val="en-US"/>
        </w:rPr>
        <w:t xml:space="preserve">; CCL2: </w:t>
      </w:r>
      <w:r w:rsidRPr="00D817CD">
        <w:rPr>
          <w:rFonts w:ascii="Times New Roman" w:hAnsi="Times New Roman"/>
          <w:sz w:val="20"/>
          <w:lang w:val="en-US"/>
        </w:rPr>
        <w:t>Chemokine (C-C Motif) Ligand 2; IL6R</w:t>
      </w:r>
      <w:r w:rsidRPr="00D817CD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D817CD">
        <w:rPr>
          <w:rFonts w:ascii="Times New Roman" w:hAnsi="Times New Roman"/>
          <w:sz w:val="20"/>
          <w:lang w:val="en-US"/>
        </w:rPr>
        <w:t>Interleukin 6 – Receptor; NFkB1: Nuclear Factor of Kappa light polypeptide gene enhancer in B-cells; IGF2R:</w:t>
      </w:r>
      <w:r w:rsidRPr="00D817CD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D817CD">
        <w:rPr>
          <w:rFonts w:ascii="Times New Roman" w:eastAsia="Times New Roman" w:hAnsi="Times New Roman"/>
          <w:bCs/>
          <w:sz w:val="20"/>
          <w:shd w:val="clear" w:color="auto" w:fill="FFFFFF"/>
          <w:lang w:val="en-US"/>
        </w:rPr>
        <w:t>Insulin-like growth factor 2 receptor</w:t>
      </w:r>
      <w:r w:rsidRPr="00D817CD">
        <w:rPr>
          <w:rFonts w:ascii="Times New Roman" w:eastAsia="Times New Roman" w:hAnsi="Times New Roman"/>
          <w:sz w:val="20"/>
          <w:lang w:val="en-US"/>
        </w:rPr>
        <w:t xml:space="preserve">; USF1: </w:t>
      </w:r>
      <w:r w:rsidRPr="00D817CD">
        <w:rPr>
          <w:rFonts w:ascii="Times New Roman" w:hAnsi="Times New Roman"/>
          <w:sz w:val="20"/>
          <w:lang w:val="en-US"/>
        </w:rPr>
        <w:t>Upstream Transcription Factor 1</w:t>
      </w:r>
      <w:r w:rsidRPr="00D817CD">
        <w:rPr>
          <w:rFonts w:ascii="Times New Roman" w:eastAsia="Times New Roman" w:hAnsi="Times New Roman"/>
          <w:sz w:val="20"/>
          <w:lang w:val="en-US"/>
        </w:rPr>
        <w:t>.</w:t>
      </w:r>
    </w:p>
    <w:p w14:paraId="2FFB0F54" w14:textId="77777777" w:rsidR="003E4F07" w:rsidRDefault="003E4F07"/>
    <w:sectPr w:rsidR="003E4F0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A8056" w14:textId="77777777" w:rsidR="00DF7D72" w:rsidRDefault="00DF7D72">
      <w:r>
        <w:separator/>
      </w:r>
    </w:p>
  </w:endnote>
  <w:endnote w:type="continuationSeparator" w:id="0">
    <w:p w14:paraId="741A2470" w14:textId="77777777" w:rsidR="00DF7D72" w:rsidRDefault="00D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690886"/>
      <w:docPartObj>
        <w:docPartGallery w:val="Page Numbers (Bottom of Page)"/>
        <w:docPartUnique/>
      </w:docPartObj>
    </w:sdtPr>
    <w:sdtEndPr/>
    <w:sdtContent>
      <w:p w14:paraId="2E7DCE99" w14:textId="77777777" w:rsidR="00CC66AB" w:rsidRDefault="00D942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17">
          <w:rPr>
            <w:noProof/>
          </w:rPr>
          <w:t>1</w:t>
        </w:r>
        <w:r>
          <w:fldChar w:fldCharType="end"/>
        </w:r>
      </w:p>
    </w:sdtContent>
  </w:sdt>
  <w:p w14:paraId="2B6B93E8" w14:textId="77777777" w:rsidR="00CC66AB" w:rsidRDefault="00FE791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A90F5" w14:textId="77777777" w:rsidR="00DF7D72" w:rsidRDefault="00DF7D72">
      <w:r>
        <w:separator/>
      </w:r>
    </w:p>
  </w:footnote>
  <w:footnote w:type="continuationSeparator" w:id="0">
    <w:p w14:paraId="2E01D295" w14:textId="77777777" w:rsidR="00DF7D72" w:rsidRDefault="00DF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99"/>
    <w:rsid w:val="001D1899"/>
    <w:rsid w:val="003E4F07"/>
    <w:rsid w:val="007E23B6"/>
    <w:rsid w:val="008A65F8"/>
    <w:rsid w:val="0099789C"/>
    <w:rsid w:val="00D9421C"/>
    <w:rsid w:val="00DF7D72"/>
    <w:rsid w:val="00EA2703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3B7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21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4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421C"/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65F8"/>
    <w:rPr>
      <w:rFonts w:ascii="Lucida Grande" w:eastAsia="MS Mincho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21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4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421C"/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65F8"/>
    <w:rPr>
      <w:rFonts w:ascii="Lucida Grande" w:eastAsia="MS Mincho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Gualtieri</dc:creator>
  <cp:keywords/>
  <dc:description/>
  <cp:lastModifiedBy>iMac</cp:lastModifiedBy>
  <cp:revision>3</cp:revision>
  <dcterms:created xsi:type="dcterms:W3CDTF">2017-07-31T13:24:00Z</dcterms:created>
  <dcterms:modified xsi:type="dcterms:W3CDTF">2017-07-31T13:25:00Z</dcterms:modified>
</cp:coreProperties>
</file>