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2754"/>
        <w:gridCol w:w="2754"/>
      </w:tblGrid>
      <w:tr w:rsidR="007A13D3" w:rsidTr="006C5A3E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A13D3" w:rsidRPr="001B2BDF" w:rsidRDefault="007A13D3" w:rsidP="006C5A3E">
            <w:pPr>
              <w:ind w:firstLine="170"/>
              <w:rPr>
                <w:b/>
                <w:bCs/>
              </w:rPr>
            </w:pPr>
            <w:r w:rsidRPr="001B2BDF">
              <w:rPr>
                <w:b/>
                <w:bCs/>
              </w:rPr>
              <w:t>Reconstruction type</w:t>
            </w:r>
          </w:p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A13D3" w:rsidRPr="001B2BDF" w:rsidRDefault="007A13D3" w:rsidP="006C5A3E">
            <w:pPr>
              <w:ind w:firstLine="170"/>
              <w:rPr>
                <w:b/>
                <w:bCs/>
              </w:rPr>
            </w:pPr>
            <w:r w:rsidRPr="001B2BDF">
              <w:rPr>
                <w:b/>
                <w:bCs/>
              </w:rPr>
              <w:t>Pts</w:t>
            </w:r>
          </w:p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A13D3" w:rsidRPr="001B2BDF" w:rsidRDefault="007A13D3" w:rsidP="006C5A3E">
            <w:pPr>
              <w:ind w:firstLine="170"/>
              <w:rPr>
                <w:b/>
                <w:bCs/>
              </w:rPr>
            </w:pPr>
            <w:r w:rsidRPr="001B2BDF">
              <w:rPr>
                <w:b/>
                <w:bCs/>
              </w:rPr>
              <w:t>%</w:t>
            </w:r>
          </w:p>
        </w:tc>
      </w:tr>
      <w:tr w:rsidR="007A13D3" w:rsidTr="006C5A3E">
        <w:tc>
          <w:tcPr>
            <w:tcW w:w="2753" w:type="dxa"/>
            <w:tcBorders>
              <w:top w:val="single" w:sz="12" w:space="0" w:color="auto"/>
            </w:tcBorders>
          </w:tcPr>
          <w:p w:rsidR="007A13D3" w:rsidRDefault="007A13D3" w:rsidP="006C5A3E">
            <w:pPr>
              <w:ind w:firstLine="170"/>
            </w:pPr>
            <w:r>
              <w:t>Roux en Y</w:t>
            </w:r>
          </w:p>
        </w:tc>
        <w:tc>
          <w:tcPr>
            <w:tcW w:w="2754" w:type="dxa"/>
            <w:tcBorders>
              <w:top w:val="single" w:sz="12" w:space="0" w:color="auto"/>
            </w:tcBorders>
          </w:tcPr>
          <w:p w:rsidR="007A13D3" w:rsidRDefault="007A13D3" w:rsidP="006C5A3E">
            <w:pPr>
              <w:ind w:firstLine="170"/>
            </w:pPr>
            <w:r>
              <w:t>40</w:t>
            </w:r>
          </w:p>
        </w:tc>
        <w:tc>
          <w:tcPr>
            <w:tcW w:w="2754" w:type="dxa"/>
            <w:tcBorders>
              <w:top w:val="single" w:sz="12" w:space="0" w:color="auto"/>
            </w:tcBorders>
          </w:tcPr>
          <w:p w:rsidR="007A13D3" w:rsidRDefault="007A13D3" w:rsidP="006C5A3E">
            <w:r>
              <w:t xml:space="preserve"> 50%</w:t>
            </w:r>
          </w:p>
        </w:tc>
      </w:tr>
      <w:tr w:rsidR="007A13D3" w:rsidTr="006C5A3E">
        <w:tc>
          <w:tcPr>
            <w:tcW w:w="2753" w:type="dxa"/>
          </w:tcPr>
          <w:p w:rsidR="007A13D3" w:rsidRDefault="007A13D3" w:rsidP="006C5A3E">
            <w:pPr>
              <w:ind w:firstLine="170"/>
            </w:pPr>
            <w:r>
              <w:t>Billroth II</w:t>
            </w:r>
          </w:p>
        </w:tc>
        <w:tc>
          <w:tcPr>
            <w:tcW w:w="2754" w:type="dxa"/>
          </w:tcPr>
          <w:p w:rsidR="007A13D3" w:rsidRDefault="007A13D3" w:rsidP="006C5A3E">
            <w:pPr>
              <w:ind w:firstLine="170"/>
            </w:pPr>
            <w:r>
              <w:t>29</w:t>
            </w:r>
          </w:p>
        </w:tc>
        <w:tc>
          <w:tcPr>
            <w:tcW w:w="2754" w:type="dxa"/>
          </w:tcPr>
          <w:p w:rsidR="007A13D3" w:rsidRDefault="007A13D3" w:rsidP="006C5A3E">
            <w:r>
              <w:t xml:space="preserve"> 36.25%</w:t>
            </w:r>
          </w:p>
        </w:tc>
      </w:tr>
      <w:tr w:rsidR="007A13D3" w:rsidTr="006C5A3E">
        <w:tc>
          <w:tcPr>
            <w:tcW w:w="2753" w:type="dxa"/>
            <w:tcBorders>
              <w:bottom w:val="single" w:sz="18" w:space="0" w:color="auto"/>
            </w:tcBorders>
          </w:tcPr>
          <w:p w:rsidR="007A13D3" w:rsidRDefault="007A13D3" w:rsidP="006C5A3E">
            <w:pPr>
              <w:ind w:firstLine="170"/>
            </w:pPr>
            <w:r>
              <w:t xml:space="preserve">Gastro-esophageal </w:t>
            </w:r>
          </w:p>
          <w:p w:rsidR="007A13D3" w:rsidRDefault="007A13D3" w:rsidP="006C5A3E">
            <w:pPr>
              <w:ind w:firstLine="170"/>
            </w:pPr>
            <w:proofErr w:type="gramStart"/>
            <w:r>
              <w:t>anastomosis</w:t>
            </w:r>
            <w:proofErr w:type="gramEnd"/>
          </w:p>
        </w:tc>
        <w:tc>
          <w:tcPr>
            <w:tcW w:w="2754" w:type="dxa"/>
            <w:tcBorders>
              <w:bottom w:val="single" w:sz="18" w:space="0" w:color="auto"/>
            </w:tcBorders>
          </w:tcPr>
          <w:p w:rsidR="007A13D3" w:rsidRDefault="007A13D3" w:rsidP="006C5A3E">
            <w:pPr>
              <w:ind w:firstLine="170"/>
            </w:pPr>
            <w:r>
              <w:t>4</w:t>
            </w:r>
          </w:p>
        </w:tc>
        <w:tc>
          <w:tcPr>
            <w:tcW w:w="2754" w:type="dxa"/>
            <w:tcBorders>
              <w:bottom w:val="single" w:sz="18" w:space="0" w:color="auto"/>
            </w:tcBorders>
          </w:tcPr>
          <w:p w:rsidR="007A13D3" w:rsidRDefault="007A13D3" w:rsidP="006C5A3E">
            <w:pPr>
              <w:ind w:firstLine="170"/>
            </w:pPr>
            <w:r>
              <w:t>5%</w:t>
            </w:r>
          </w:p>
        </w:tc>
      </w:tr>
    </w:tbl>
    <w:p w:rsidR="007A13D3" w:rsidRPr="00AF4C91" w:rsidRDefault="007A13D3" w:rsidP="007A13D3">
      <w:pPr>
        <w:rPr>
          <w:rFonts w:ascii="Times New Roman" w:hAnsi="Times New Roman" w:cs="Times New Roman"/>
          <w:i/>
          <w:iCs/>
        </w:rPr>
      </w:pPr>
      <w:r w:rsidRPr="00AF4C91">
        <w:rPr>
          <w:rFonts w:ascii="Times New Roman" w:hAnsi="Times New Roman" w:cs="Times New Roman"/>
          <w:i/>
          <w:iCs/>
        </w:rPr>
        <w:t xml:space="preserve">Table </w:t>
      </w:r>
      <w:r>
        <w:rPr>
          <w:rFonts w:ascii="Times New Roman" w:hAnsi="Times New Roman" w:cs="Times New Roman"/>
          <w:i/>
          <w:iCs/>
        </w:rPr>
        <w:t>6</w:t>
      </w:r>
      <w:r w:rsidRPr="00AF4C91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  <w:r w:rsidRPr="00AF4C91">
        <w:rPr>
          <w:rFonts w:ascii="Times New Roman" w:hAnsi="Times New Roman" w:cs="Times New Roman"/>
          <w:i/>
          <w:iCs/>
        </w:rPr>
        <w:t>Reconstruction techniques performed after surgery</w:t>
      </w:r>
    </w:p>
    <w:p w:rsidR="001424E8" w:rsidRPr="007A13D3" w:rsidRDefault="001424E8" w:rsidP="007A13D3">
      <w:bookmarkStart w:id="0" w:name="_GoBack"/>
      <w:bookmarkEnd w:id="0"/>
    </w:p>
    <w:sectPr w:rsidR="001424E8" w:rsidRPr="007A13D3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0"/>
    <w:rsid w:val="000F5055"/>
    <w:rsid w:val="001424E8"/>
    <w:rsid w:val="001864C4"/>
    <w:rsid w:val="00230CD0"/>
    <w:rsid w:val="002352C7"/>
    <w:rsid w:val="00317D74"/>
    <w:rsid w:val="0056253D"/>
    <w:rsid w:val="007A13D3"/>
    <w:rsid w:val="00862728"/>
    <w:rsid w:val="00B5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0CD0"/>
    <w:rPr>
      <w:rFonts w:eastAsiaTheme="minorHAnsi"/>
      <w:kern w:val="2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0CD0"/>
    <w:rPr>
      <w:rFonts w:eastAsiaTheme="minorHAnsi"/>
      <w:kern w:val="2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2024-05-21T08:49:00Z</dcterms:created>
  <dcterms:modified xsi:type="dcterms:W3CDTF">2024-05-21T08:49:00Z</dcterms:modified>
</cp:coreProperties>
</file>